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3E91E950" w:rsidR="008F49D1" w:rsidRPr="008F49D1" w:rsidRDefault="0067559A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27</w:t>
      </w:r>
      <w:r w:rsidR="008B05E5">
        <w:rPr>
          <w:rFonts w:ascii="Times New Roman" w:hAnsi="Times New Roman" w:cs="Times New Roman"/>
        </w:rPr>
        <w:t>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33BF18F3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67559A">
        <w:rPr>
          <w:rFonts w:asciiTheme="majorHAnsi" w:hAnsiTheme="majorHAnsi"/>
          <w:i/>
          <w:szCs w:val="24"/>
        </w:rPr>
        <w:t>April 22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7CC1896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27C2188E" w14:textId="23AABF33" w:rsidR="00A34ABC" w:rsidRDefault="00A34AB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Federal Monitoring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636F45C1" w14:textId="27D6D6B6" w:rsidR="004B72A6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</w:t>
      </w:r>
      <w:r w:rsidR="00A34ABC">
        <w:rPr>
          <w:rFonts w:asciiTheme="majorHAnsi" w:hAnsiTheme="majorHAnsi"/>
          <w:i/>
          <w:szCs w:val="24"/>
        </w:rPr>
        <w:t>-22</w:t>
      </w:r>
      <w:r w:rsidR="007973E5">
        <w:rPr>
          <w:rFonts w:asciiTheme="majorHAnsi" w:hAnsiTheme="majorHAnsi"/>
          <w:i/>
          <w:szCs w:val="24"/>
        </w:rPr>
        <w:t xml:space="preserve"> &amp;2022-23</w:t>
      </w:r>
      <w:r>
        <w:rPr>
          <w:rFonts w:asciiTheme="majorHAnsi" w:hAnsiTheme="majorHAnsi"/>
          <w:i/>
          <w:szCs w:val="24"/>
        </w:rPr>
        <w:t xml:space="preserve">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  <w:r w:rsidR="0067559A">
        <w:rPr>
          <w:rFonts w:asciiTheme="majorHAnsi" w:hAnsiTheme="majorHAnsi"/>
          <w:i/>
          <w:szCs w:val="24"/>
        </w:rPr>
        <w:t xml:space="preserve"> and approval*</w:t>
      </w:r>
    </w:p>
    <w:p w14:paraId="77F7CCCB" w14:textId="5EF0D774" w:rsidR="0067559A" w:rsidRDefault="0067559A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Transportation Policy*</w:t>
      </w:r>
    </w:p>
    <w:p w14:paraId="63CDD2FD" w14:textId="5A58285D" w:rsidR="0067559A" w:rsidRDefault="0067559A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Technology Policy*</w:t>
      </w:r>
    </w:p>
    <w:p w14:paraId="03114DA8" w14:textId="54E7CCF1" w:rsidR="00BD3CCE" w:rsidRDefault="00BD3CCE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Bus Driver Policy*</w:t>
      </w:r>
    </w:p>
    <w:p w14:paraId="5BAE0FB8" w14:textId="2CE0E3FD" w:rsidR="00171536" w:rsidRPr="0067559A" w:rsidRDefault="00171536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Mental Health Policy*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68184CAC" w14:textId="32A5E309" w:rsidR="00674927" w:rsidRDefault="00674927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</w:p>
    <w:p w14:paraId="23B68B2B" w14:textId="70C29D44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0B13" w14:textId="77777777" w:rsidR="00DD2840" w:rsidRDefault="00DD2840" w:rsidP="00BE2988">
      <w:pPr>
        <w:spacing w:after="0" w:line="240" w:lineRule="auto"/>
      </w:pPr>
      <w:r>
        <w:separator/>
      </w:r>
    </w:p>
  </w:endnote>
  <w:endnote w:type="continuationSeparator" w:id="0">
    <w:p w14:paraId="3951C758" w14:textId="77777777" w:rsidR="00DD2840" w:rsidRDefault="00DD2840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D885" w14:textId="77777777" w:rsidR="00DD2840" w:rsidRDefault="00DD2840" w:rsidP="00BE2988">
      <w:pPr>
        <w:spacing w:after="0" w:line="240" w:lineRule="auto"/>
      </w:pPr>
      <w:r>
        <w:separator/>
      </w:r>
    </w:p>
  </w:footnote>
  <w:footnote w:type="continuationSeparator" w:id="0">
    <w:p w14:paraId="7BF973CE" w14:textId="77777777" w:rsidR="00DD2840" w:rsidRDefault="00DD2840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B4C63"/>
    <w:rsid w:val="000C2B1D"/>
    <w:rsid w:val="000C50B3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0508C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2840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Microsoft Office User</cp:lastModifiedBy>
  <cp:revision>2</cp:revision>
  <cp:lastPrinted>2018-05-23T04:38:00Z</cp:lastPrinted>
  <dcterms:created xsi:type="dcterms:W3CDTF">2021-05-27T16:19:00Z</dcterms:created>
  <dcterms:modified xsi:type="dcterms:W3CDTF">2021-05-27T16:19:00Z</dcterms:modified>
</cp:coreProperties>
</file>