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bookmarkStart w:id="0" w:name="_GoBack"/>
      <w:bookmarkEnd w:id="0"/>
      <w:r>
        <w:rPr>
          <w:rFonts w:ascii="Rockwell" w:hAnsi="Rockwell"/>
          <w:b/>
          <w:bCs/>
          <w:caps/>
          <w:smallCaps/>
          <w:color w:val="632423"/>
          <w:sz w:val="32"/>
          <w:szCs w:val="32"/>
          <w:lang w:val="es"/>
        </w:rPr>
        <w:t>PREGUNTAS FRECUENTES ACERCA DE LAS COMIDAS ESCOLARES GRATIS O A PRECIO REDUCIDO</w:t>
      </w:r>
    </w:p>
    <w:p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rsidR="00763F13" w:rsidRPr="00B82D9F" w:rsidRDefault="00763F13" w:rsidP="00763F13">
      <w:pPr>
        <w:rPr>
          <w:rFonts w:ascii="Rockwell" w:hAnsi="Rockwell"/>
          <w:sz w:val="20"/>
          <w:szCs w:val="20"/>
          <w:lang w:val="es-ES_tradnl"/>
        </w:rPr>
      </w:pPr>
      <w:r>
        <w:rPr>
          <w:rFonts w:ascii="Rockwell" w:hAnsi="Rockwell"/>
          <w:sz w:val="20"/>
          <w:szCs w:val="20"/>
          <w:lang w:val="es"/>
        </w:rPr>
        <w:t xml:space="preserve">Los niños necesitan comidas saludables para aprender. </w:t>
      </w:r>
      <w:proofErr w:type="spellStart"/>
      <w:r w:rsidR="00F5747D">
        <w:rPr>
          <w:rStyle w:val="Strong"/>
          <w:rFonts w:ascii="Rockwell" w:hAnsi="Rockwell"/>
          <w:color w:val="auto"/>
          <w:sz w:val="20"/>
          <w:szCs w:val="20"/>
          <w:lang w:val="es"/>
        </w:rPr>
        <w:t>Lakeside</w:t>
      </w:r>
      <w:proofErr w:type="spellEnd"/>
      <w:r w:rsidR="00F5747D">
        <w:rPr>
          <w:rStyle w:val="Strong"/>
          <w:rFonts w:ascii="Rockwell" w:hAnsi="Rockwell"/>
          <w:color w:val="auto"/>
          <w:sz w:val="20"/>
          <w:szCs w:val="20"/>
          <w:lang w:val="es"/>
        </w:rPr>
        <w:t xml:space="preserve"> </w:t>
      </w:r>
      <w:proofErr w:type="spellStart"/>
      <w:r w:rsidR="00F5747D">
        <w:rPr>
          <w:rStyle w:val="Strong"/>
          <w:rFonts w:ascii="Rockwell" w:hAnsi="Rockwell"/>
          <w:color w:val="auto"/>
          <w:sz w:val="20"/>
          <w:szCs w:val="20"/>
          <w:lang w:val="es"/>
        </w:rPr>
        <w:t>Charter</w:t>
      </w:r>
      <w:proofErr w:type="spellEnd"/>
      <w:r w:rsidR="00F5747D">
        <w:rPr>
          <w:rStyle w:val="Strong"/>
          <w:rFonts w:ascii="Rockwell" w:hAnsi="Rockwell"/>
          <w:color w:val="auto"/>
          <w:sz w:val="20"/>
          <w:szCs w:val="20"/>
          <w:lang w:val="es"/>
        </w:rPr>
        <w:t xml:space="preserve"> </w:t>
      </w:r>
      <w:proofErr w:type="spellStart"/>
      <w:r w:rsidR="00F5747D">
        <w:rPr>
          <w:rStyle w:val="Strong"/>
          <w:rFonts w:ascii="Rockwell" w:hAnsi="Rockwell"/>
          <w:color w:val="auto"/>
          <w:sz w:val="20"/>
          <w:szCs w:val="20"/>
          <w:lang w:val="es"/>
        </w:rPr>
        <w:t>Academy</w:t>
      </w:r>
      <w:proofErr w:type="spellEnd"/>
      <w:r>
        <w:rPr>
          <w:rFonts w:ascii="Rockwell" w:hAnsi="Rockwell"/>
          <w:sz w:val="20"/>
          <w:szCs w:val="20"/>
          <w:lang w:val="es"/>
        </w:rPr>
        <w:t xml:space="preserve"> ofrece comidas saludables todos los días escolares</w:t>
      </w:r>
      <w:r w:rsidR="00F5747D">
        <w:rPr>
          <w:rFonts w:ascii="Rockwell" w:hAnsi="Rockwell"/>
          <w:sz w:val="20"/>
          <w:szCs w:val="20"/>
          <w:lang w:val="es"/>
        </w:rPr>
        <w:t xml:space="preserve"> </w:t>
      </w:r>
      <w:r>
        <w:rPr>
          <w:rFonts w:ascii="Rockwell" w:hAnsi="Rockwell"/>
          <w:b/>
          <w:bCs/>
          <w:sz w:val="20"/>
          <w:szCs w:val="20"/>
          <w:lang w:val="es"/>
        </w:rPr>
        <w:t>Sus niños podrían tener derecho a solicitar comidas gratis o a precio reducido.</w:t>
      </w:r>
      <w:r>
        <w:rPr>
          <w:rFonts w:ascii="Rockwell" w:hAnsi="Rockwell"/>
          <w:sz w:val="20"/>
          <w:szCs w:val="20"/>
          <w:lang w:val="es"/>
        </w:rPr>
        <w:t xml:space="preserve"> Este paquete incluye una solicitud para comidas gratis o a precio reducido, e instrucciones detalladas. A continuación, algunas preguntas y respuestas comunes para ayudarle con el proceso de solicitud.</w:t>
      </w:r>
    </w:p>
    <w:p w:rsidR="00763F13" w:rsidRPr="00B82D9F" w:rsidRDefault="00763F13" w:rsidP="00763F13">
      <w:pPr>
        <w:numPr>
          <w:ilvl w:val="0"/>
          <w:numId w:val="1"/>
        </w:numPr>
        <w:spacing w:after="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rsidR="00763F13" w:rsidRPr="00B82D9F" w:rsidRDefault="00763F13" w:rsidP="00763F13">
      <w:pPr>
        <w:numPr>
          <w:ilvl w:val="1"/>
          <w:numId w:val="1"/>
        </w:numPr>
        <w:spacing w:after="0"/>
        <w:rPr>
          <w:rFonts w:ascii="Rockwell" w:hAnsi="Rockwell"/>
          <w:sz w:val="20"/>
          <w:szCs w:val="20"/>
          <w:lang w:val="es-ES_tradnl"/>
        </w:rPr>
      </w:pPr>
      <w:r>
        <w:rPr>
          <w:rFonts w:ascii="Rockwell" w:hAnsi="Rockwell"/>
          <w:sz w:val="20"/>
          <w:szCs w:val="20"/>
          <w:lang w:val="es"/>
        </w:rPr>
        <w:t xml:space="preserve">Todos los niños de familias que reciben prestaciones de </w:t>
      </w:r>
      <w:r>
        <w:rPr>
          <w:rFonts w:ascii="Rockwell" w:hAnsi="Rockwell"/>
          <w:b/>
          <w:bCs/>
          <w:sz w:val="20"/>
          <w:szCs w:val="20"/>
          <w:lang w:val="es"/>
        </w:rPr>
        <w:t>[State SNAP], [the Food Distribution Program on Indian Reservations (FDPIR)]</w:t>
      </w:r>
      <w:r>
        <w:rPr>
          <w:rFonts w:ascii="Rockwell" w:hAnsi="Rockwell"/>
          <w:sz w:val="20"/>
          <w:szCs w:val="20"/>
          <w:lang w:val="es"/>
        </w:rPr>
        <w:t xml:space="preserve"> o </w:t>
      </w:r>
      <w:r>
        <w:rPr>
          <w:rStyle w:val="Strong"/>
          <w:rFonts w:ascii="Rockwell" w:hAnsi="Rockwell"/>
          <w:color w:val="auto"/>
          <w:sz w:val="20"/>
          <w:szCs w:val="20"/>
          <w:lang w:val="es"/>
        </w:rPr>
        <w:t>[State TANF]</w:t>
      </w:r>
      <w:r>
        <w:rPr>
          <w:rFonts w:ascii="Rockwell" w:hAnsi="Rockwell"/>
          <w:sz w:val="20"/>
          <w:szCs w:val="20"/>
          <w:lang w:val="es"/>
        </w:rPr>
        <w:t xml:space="preserve"> tienen derecho a comidas gratis.</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rsidR="00763F13" w:rsidRPr="00B82D9F"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es"/>
        </w:rPr>
        <w:t xml:space="preserve">Los niños que encajan en la definición de personas sin hogar, </w:t>
      </w:r>
      <w:proofErr w:type="gramStart"/>
      <w:r>
        <w:rPr>
          <w:rFonts w:ascii="Rockwell" w:hAnsi="Rockwell"/>
          <w:sz w:val="20"/>
          <w:szCs w:val="20"/>
          <w:lang w:val="es"/>
        </w:rPr>
        <w:t>fugados</w:t>
      </w:r>
      <w:proofErr w:type="gramEnd"/>
      <w:r>
        <w:rPr>
          <w:rFonts w:ascii="Rockwell" w:hAnsi="Rockwell"/>
          <w:sz w:val="20"/>
          <w:szCs w:val="20"/>
          <w:lang w:val="es"/>
        </w:rPr>
        <w:t xml:space="preserve"> o emigrantes tienen derecho a recibir comidas gratis.</w:t>
      </w:r>
    </w:p>
    <w:p w:rsidR="000F1CE1" w:rsidRPr="00B82D9F" w:rsidRDefault="00763F13" w:rsidP="003B2921">
      <w:pPr>
        <w:numPr>
          <w:ilvl w:val="1"/>
          <w:numId w:val="1"/>
        </w:numPr>
        <w:spacing w:after="0"/>
        <w:rPr>
          <w:rStyle w:val="Emphasis"/>
          <w:rFonts w:ascii="Rockwell" w:hAnsi="Rockwell"/>
          <w:caps w:val="0"/>
          <w:spacing w:val="0"/>
          <w:lang w:val="es-ES_tradnl"/>
        </w:rPr>
      </w:pPr>
      <w:r>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FC01FD" w:rsidRPr="00B82D9F"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B82D9F" w:rsidTr="003B2921">
        <w:trPr>
          <w:trHeight w:hRule="exact" w:val="320"/>
        </w:trPr>
        <w:tc>
          <w:tcPr>
            <w:tcW w:w="9900" w:type="dxa"/>
            <w:gridSpan w:val="4"/>
          </w:tcPr>
          <w:p w:rsidR="00FC01FD" w:rsidRPr="00B82D9F" w:rsidRDefault="00FC01FD" w:rsidP="00F5747D">
            <w:pPr>
              <w:spacing w:after="0"/>
              <w:ind w:left="1440"/>
              <w:rPr>
                <w:rFonts w:ascii="Rockwell" w:hAnsi="Rockwell"/>
                <w:sz w:val="20"/>
                <w:szCs w:val="20"/>
                <w:lang w:val="es-ES_tradnl"/>
              </w:rPr>
            </w:pPr>
            <w:r>
              <w:rPr>
                <w:rFonts w:ascii="Rockwell" w:hAnsi="Rockwell"/>
                <w:sz w:val="20"/>
                <w:szCs w:val="20"/>
                <w:lang w:val="es"/>
              </w:rPr>
              <w:t>LISTA FEDERAL DE SELECCIÓN POR INGRESOS del año escolar</w:t>
            </w:r>
            <w:r w:rsidR="00F5747D">
              <w:rPr>
                <w:rFonts w:ascii="Rockwell" w:hAnsi="Rockwell"/>
                <w:sz w:val="20"/>
                <w:szCs w:val="20"/>
                <w:lang w:val="es"/>
              </w:rPr>
              <w:t xml:space="preserve"> 2019-2020</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Tamaño de la familia</w:t>
            </w:r>
          </w:p>
        </w:tc>
        <w:tc>
          <w:tcPr>
            <w:tcW w:w="1980" w:type="dxa"/>
          </w:tcPr>
          <w:p w:rsidR="00FC01FD" w:rsidRPr="00C92587" w:rsidRDefault="00FC01FD" w:rsidP="003B2921">
            <w:pPr>
              <w:spacing w:after="0"/>
              <w:rPr>
                <w:rFonts w:ascii="Rockwell" w:hAnsi="Rockwell"/>
                <w:sz w:val="20"/>
                <w:szCs w:val="20"/>
              </w:rPr>
            </w:pPr>
            <w:r>
              <w:rPr>
                <w:rFonts w:ascii="Rockwell" w:hAnsi="Rockwell"/>
                <w:sz w:val="20"/>
                <w:szCs w:val="20"/>
                <w:lang w:val="es"/>
              </w:rPr>
              <w:t>Anuales</w:t>
            </w:r>
          </w:p>
        </w:tc>
        <w:tc>
          <w:tcPr>
            <w:tcW w:w="2160" w:type="dxa"/>
          </w:tcPr>
          <w:p w:rsidR="00FC01FD" w:rsidRPr="00C92587" w:rsidRDefault="00FC01FD" w:rsidP="003B2921">
            <w:pPr>
              <w:spacing w:after="0"/>
              <w:rPr>
                <w:rFonts w:ascii="Rockwell" w:hAnsi="Rockwell"/>
                <w:sz w:val="20"/>
                <w:szCs w:val="20"/>
              </w:rPr>
            </w:pPr>
            <w:r>
              <w:rPr>
                <w:rFonts w:ascii="Rockwell" w:hAnsi="Rockwell"/>
                <w:sz w:val="20"/>
                <w:szCs w:val="20"/>
                <w:lang w:val="es"/>
              </w:rPr>
              <w:t>Mensuales</w:t>
            </w:r>
          </w:p>
        </w:tc>
        <w:tc>
          <w:tcPr>
            <w:tcW w:w="2250" w:type="dxa"/>
          </w:tcPr>
          <w:p w:rsidR="00FC01FD" w:rsidRPr="00C92587" w:rsidRDefault="00FC01FD" w:rsidP="003B2921">
            <w:pPr>
              <w:spacing w:after="0"/>
              <w:rPr>
                <w:rFonts w:ascii="Rockwell" w:hAnsi="Rockwell"/>
                <w:sz w:val="20"/>
                <w:szCs w:val="20"/>
              </w:rPr>
            </w:pPr>
            <w:r>
              <w:rPr>
                <w:rFonts w:ascii="Rockwell" w:hAnsi="Rockwell"/>
                <w:sz w:val="20"/>
                <w:szCs w:val="20"/>
                <w:lang w:val="es"/>
              </w:rPr>
              <w:t>Semanales</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1</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16,237</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1,354</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313</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2</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21,983</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1,832</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423</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3</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27,729</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2,311</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534</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4</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33,475</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2,790</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644</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5</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39,221</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3,269</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755</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6</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44,967</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3,748</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865</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7</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20,713</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4,227</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976</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8</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56,459</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4,705</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1086</w:t>
            </w:r>
          </w:p>
        </w:tc>
      </w:tr>
      <w:tr w:rsidR="00FC01FD" w:rsidRPr="00C92587" w:rsidTr="003B2921">
        <w:trPr>
          <w:trHeight w:hRule="exact" w:val="316"/>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Cada persona adicional:</w:t>
            </w:r>
          </w:p>
        </w:tc>
        <w:tc>
          <w:tcPr>
            <w:tcW w:w="1980" w:type="dxa"/>
          </w:tcPr>
          <w:p w:rsidR="00FC01FD" w:rsidRPr="00C92587" w:rsidRDefault="00F5747D" w:rsidP="00F5747D">
            <w:pPr>
              <w:spacing w:after="0"/>
              <w:jc w:val="right"/>
              <w:rPr>
                <w:rFonts w:ascii="Rockwell" w:hAnsi="Rockwell"/>
                <w:sz w:val="20"/>
                <w:szCs w:val="20"/>
              </w:rPr>
            </w:pPr>
            <w:r>
              <w:rPr>
                <w:rFonts w:ascii="Rockwell" w:hAnsi="Rockwell"/>
                <w:sz w:val="20"/>
                <w:szCs w:val="20"/>
              </w:rPr>
              <w:t>5,746</w:t>
            </w:r>
          </w:p>
        </w:tc>
        <w:tc>
          <w:tcPr>
            <w:tcW w:w="216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479</w:t>
            </w:r>
          </w:p>
        </w:tc>
        <w:tc>
          <w:tcPr>
            <w:tcW w:w="2250" w:type="dxa"/>
          </w:tcPr>
          <w:p w:rsidR="00FC01FD" w:rsidRPr="00C92587" w:rsidRDefault="00F5747D" w:rsidP="00FC01FD">
            <w:pPr>
              <w:spacing w:after="0"/>
              <w:ind w:left="1440"/>
              <w:rPr>
                <w:rFonts w:ascii="Rockwell" w:hAnsi="Rockwell"/>
                <w:sz w:val="20"/>
                <w:szCs w:val="20"/>
              </w:rPr>
            </w:pPr>
            <w:r>
              <w:rPr>
                <w:rFonts w:ascii="Rockwell" w:hAnsi="Rockwell"/>
                <w:sz w:val="20"/>
                <w:szCs w:val="20"/>
              </w:rPr>
              <w:t>111</w:t>
            </w:r>
          </w:p>
        </w:tc>
      </w:tr>
    </w:tbl>
    <w:p w:rsidR="00F5747D" w:rsidRPr="00F5747D" w:rsidRDefault="00763F13" w:rsidP="00763F13">
      <w:pPr>
        <w:numPr>
          <w:ilvl w:val="0"/>
          <w:numId w:val="1"/>
        </w:numPr>
        <w:rPr>
          <w:rFonts w:ascii="Rockwell" w:hAnsi="Rockwell"/>
          <w:sz w:val="20"/>
          <w:szCs w:val="20"/>
        </w:rPr>
      </w:pPr>
      <w:r>
        <w:rPr>
          <w:rStyle w:val="Emphasis"/>
          <w:rFonts w:ascii="Rockwell" w:hAnsi="Rockwell"/>
          <w:lang w:val="es"/>
        </w:rPr>
        <w:t xml:space="preserve">¿CÓMO SÉ SI MIS NIÑOS ENCAJAN EN LA DEFINICIÓN DE sin hogar, EMIGRANTE O FUGADO? </w:t>
      </w:r>
      <w:r>
        <w:rPr>
          <w:rFonts w:ascii="Rockwell" w:hAnsi="Rockwell"/>
          <w:sz w:val="20"/>
          <w:szCs w:val="20"/>
          <w:lang w:val="es"/>
        </w:rPr>
        <w:t>¿Los miembros de su familia no tienen una dirección permanente? ¿Se alojan todos en un refugio, hotel u otro alojamiento temporal? ¿Su familia se traslada de forma estacional? ¿Alguno de los niños que viven con usted decidió dejar su familia anterior?</w:t>
      </w:r>
    </w:p>
    <w:p w:rsidR="00F5747D" w:rsidRPr="00F5747D" w:rsidRDefault="00763F13" w:rsidP="00763F13">
      <w:pPr>
        <w:numPr>
          <w:ilvl w:val="0"/>
          <w:numId w:val="1"/>
        </w:numPr>
        <w:rPr>
          <w:rFonts w:ascii="Rockwell" w:hAnsi="Rockwell"/>
          <w:sz w:val="20"/>
          <w:szCs w:val="20"/>
          <w:lang w:val="es-ES_tradnl"/>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Pr>
          <w:rFonts w:ascii="Rockwell" w:hAnsi="Rockwell"/>
          <w:sz w:val="20"/>
          <w:szCs w:val="20"/>
          <w:lang w:val="es"/>
        </w:rPr>
        <w:t>No podemos aprobar una solicitud que no esté completa, así que asegúrese de incluir toda la información requerida.</w:t>
      </w:r>
    </w:p>
    <w:p w:rsidR="00763F13" w:rsidRPr="00C92587" w:rsidRDefault="00763F13" w:rsidP="001D140C">
      <w:pPr>
        <w:numPr>
          <w:ilvl w:val="0"/>
          <w:numId w:val="1"/>
        </w:numPr>
        <w:spacing w:after="140" w:line="242" w:lineRule="auto"/>
        <w:ind w:left="547"/>
        <w:rPr>
          <w:rFonts w:ascii="Rockwell" w:hAnsi="Rockwell"/>
          <w:sz w:val="20"/>
          <w:szCs w:val="20"/>
        </w:rPr>
      </w:pPr>
      <w:r>
        <w:rPr>
          <w:rFonts w:ascii="Rockwell" w:hAnsi="Rockwell"/>
          <w:sz w:val="20"/>
          <w:szCs w:val="20"/>
          <w:lang w:val="es"/>
        </w:rPr>
        <w:t xml:space="preserve">PARTIIPO EN WIC.  ¿PUEDEN MIS NIÑOS RECIBIR COMIDAS GRATIS?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 xml:space="preserve">Sí, puede enviar la solicitar en cualquier momento durante el año escolar.  Por ejemplo, los </w:t>
      </w:r>
      <w:r>
        <w:rPr>
          <w:rFonts w:ascii="Rockwell" w:hAnsi="Rockwell"/>
          <w:sz w:val="20"/>
          <w:szCs w:val="20"/>
          <w:lang w:val="es"/>
        </w:rPr>
        <w:lastRenderedPageBreak/>
        <w:t>niños con un padre o tutor que se quede sin empleo pueden tener derecho entonces a recibir comidas gratis o a precio reducido si los ingresos familiares son inferiores al límite de ingresos.</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¿Puedo enviar la solicitud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rsidR="00763F13" w:rsidRPr="00B82D9F" w:rsidRDefault="00763F13" w:rsidP="001D140C">
      <w:pPr>
        <w:numPr>
          <w:ilvl w:val="0"/>
          <w:numId w:val="1"/>
        </w:numPr>
        <w:spacing w:after="140" w:line="242" w:lineRule="auto"/>
        <w:ind w:left="547"/>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B82D9F" w:rsidRDefault="00D03765" w:rsidP="001D140C">
      <w:pPr>
        <w:numPr>
          <w:ilvl w:val="0"/>
          <w:numId w:val="1"/>
        </w:numPr>
        <w:spacing w:after="140" w:line="242" w:lineRule="auto"/>
        <w:ind w:left="547"/>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rsidR="00763F13" w:rsidRPr="00D03C1F" w:rsidRDefault="00763F13" w:rsidP="001D140C">
      <w:pPr>
        <w:numPr>
          <w:ilvl w:val="0"/>
          <w:numId w:val="1"/>
        </w:numPr>
        <w:spacing w:after="140" w:line="242" w:lineRule="auto"/>
        <w:ind w:left="547"/>
        <w:rPr>
          <w:rFonts w:ascii="Rockwell" w:hAnsi="Rockwell"/>
          <w:bCs/>
          <w:sz w:val="20"/>
          <w:szCs w:val="20"/>
          <w:lang w:val="es-ES_tradnl"/>
        </w:rPr>
      </w:pPr>
      <w:r>
        <w:rPr>
          <w:rStyle w:val="Emphasis"/>
          <w:rFonts w:ascii="Rockwell" w:hAnsi="Rockwell"/>
          <w:lang w:val="es"/>
        </w:rPr>
        <w:t>Estamos en el ejército. ¿TENEMOS QUE DECLARAR NUESTROS INGRESOS DE OTR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rsidR="00D03C1F" w:rsidRPr="00240D07" w:rsidRDefault="00D03C1F" w:rsidP="00E67628">
      <w:pPr>
        <w:numPr>
          <w:ilvl w:val="0"/>
          <w:numId w:val="1"/>
        </w:numPr>
        <w:spacing w:after="140" w:line="242" w:lineRule="auto"/>
        <w:rPr>
          <w:rFonts w:ascii="Rockwell" w:hAnsi="Rockwell"/>
          <w:bCs/>
          <w:sz w:val="20"/>
          <w:szCs w:val="20"/>
          <w:lang w:val="es-ES_tradnl"/>
        </w:rPr>
      </w:pPr>
      <w:r w:rsidRPr="00240D07">
        <w:rPr>
          <w:rFonts w:ascii="Rockwell" w:hAnsi="Rockwell"/>
          <w:bCs/>
          <w:sz w:val="20"/>
          <w:szCs w:val="20"/>
          <w:lang w:val="es-ES_tradnl"/>
        </w:rPr>
        <w:t>¿QUÉ PASA SI NO HAY SUFICIENTE ESPACIO EN LA SOLICITUD PARA MI FAMILIA?</w:t>
      </w:r>
      <w:r w:rsidR="00240D07" w:rsidRPr="00240D07">
        <w:rPr>
          <w:rFonts w:ascii="Rockwell" w:hAnsi="Rockwell"/>
          <w:bCs/>
          <w:sz w:val="20"/>
          <w:szCs w:val="20"/>
          <w:lang w:val="es-ES_tradnl"/>
        </w:rPr>
        <w:t xml:space="preserve"> Haga una lista de los miembros adicionales del hogar en una hoja de papel separada y adjúntela a su solicitud.</w:t>
      </w:r>
    </w:p>
    <w:p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al </w:t>
      </w:r>
      <w:r>
        <w:rPr>
          <w:rStyle w:val="SubtitleChar"/>
          <w:rFonts w:ascii="Rockwell" w:hAnsi="Rockwell"/>
          <w:sz w:val="20"/>
          <w:szCs w:val="20"/>
          <w:lang w:val="es"/>
        </w:rPr>
        <w:t xml:space="preserve"> </w:t>
      </w:r>
      <w:r w:rsidR="00D03C1F">
        <w:rPr>
          <w:rStyle w:val="Strong"/>
          <w:rFonts w:ascii="Rockwell" w:hAnsi="Rockwell"/>
          <w:color w:val="auto"/>
          <w:sz w:val="20"/>
          <w:szCs w:val="20"/>
          <w:lang w:val="es"/>
        </w:rPr>
        <w:t>704-896-9500</w:t>
      </w:r>
    </w:p>
    <w:p w:rsidR="00233D7B" w:rsidRDefault="00763F13" w:rsidP="00763F13">
      <w:pPr>
        <w:rPr>
          <w:rFonts w:ascii="Rockwell" w:hAnsi="Rockwell"/>
          <w:sz w:val="20"/>
          <w:szCs w:val="20"/>
          <w:lang w:val="es"/>
        </w:rPr>
      </w:pPr>
      <w:r>
        <w:rPr>
          <w:rFonts w:ascii="Rockwell" w:hAnsi="Rockwell"/>
          <w:sz w:val="20"/>
          <w:szCs w:val="20"/>
          <w:lang w:val="es"/>
        </w:rPr>
        <w:t xml:space="preserve">Atentamente, </w:t>
      </w:r>
    </w:p>
    <w:p w:rsidR="00D03C1F" w:rsidRDefault="00D03C1F" w:rsidP="00763F13">
      <w:pPr>
        <w:rPr>
          <w:rFonts w:ascii="Rockwell" w:hAnsi="Rockwell"/>
          <w:sz w:val="20"/>
          <w:szCs w:val="20"/>
          <w:lang w:val="es"/>
        </w:rPr>
      </w:pPr>
    </w:p>
    <w:p w:rsidR="00D03C1F" w:rsidRPr="00C92587" w:rsidRDefault="00D03C1F" w:rsidP="00763F13">
      <w:pPr>
        <w:rPr>
          <w:rFonts w:ascii="Rockwell" w:hAnsi="Rockwell"/>
          <w:sz w:val="20"/>
          <w:szCs w:val="20"/>
        </w:rPr>
      </w:pPr>
    </w:p>
    <w:p w:rsidR="00C11274" w:rsidRPr="00C92587" w:rsidRDefault="00D03C1F" w:rsidP="00F2738B">
      <w:pPr>
        <w:rPr>
          <w:rFonts w:ascii="Rockwell" w:hAnsi="Rockwell"/>
        </w:rPr>
      </w:pPr>
      <w:proofErr w:type="spellStart"/>
      <w:r>
        <w:rPr>
          <w:rStyle w:val="Strong"/>
          <w:rFonts w:ascii="Rockwell" w:hAnsi="Rockwell"/>
          <w:color w:val="auto"/>
          <w:sz w:val="20"/>
          <w:szCs w:val="20"/>
          <w:lang w:val="es"/>
        </w:rPr>
        <w:t>Susanne</w:t>
      </w:r>
      <w:proofErr w:type="spellEnd"/>
      <w:r>
        <w:rPr>
          <w:rStyle w:val="Strong"/>
          <w:rFonts w:ascii="Rockwell" w:hAnsi="Rockwell"/>
          <w:color w:val="auto"/>
          <w:sz w:val="20"/>
          <w:szCs w:val="20"/>
          <w:lang w:val="es"/>
        </w:rPr>
        <w:t xml:space="preserve"> George</w:t>
      </w:r>
      <w:r>
        <w:rPr>
          <w:rStyle w:val="Strong"/>
          <w:rFonts w:ascii="Rockwell" w:hAnsi="Rockwell"/>
          <w:color w:val="auto"/>
          <w:sz w:val="20"/>
          <w:szCs w:val="20"/>
          <w:lang w:val="es"/>
        </w:rPr>
        <w:br/>
        <w:t>Business Manager</w:t>
      </w:r>
      <w:r>
        <w:rPr>
          <w:rStyle w:val="Strong"/>
          <w:rFonts w:ascii="Rockwell" w:hAnsi="Rockwell"/>
          <w:color w:val="auto"/>
          <w:sz w:val="20"/>
          <w:szCs w:val="20"/>
          <w:lang w:val="es"/>
        </w:rPr>
        <w:br/>
      </w:r>
      <w:proofErr w:type="spellStart"/>
      <w:r>
        <w:rPr>
          <w:rStyle w:val="Strong"/>
          <w:rFonts w:ascii="Rockwell" w:hAnsi="Rockwell"/>
          <w:color w:val="auto"/>
          <w:sz w:val="20"/>
          <w:szCs w:val="20"/>
          <w:lang w:val="es"/>
        </w:rPr>
        <w:t>Lakeside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Charter</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Academy</w:t>
      </w:r>
      <w:proofErr w:type="spellEnd"/>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40D07"/>
    <w:rsid w:val="002671A5"/>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1760F"/>
    <w:rsid w:val="00763F13"/>
    <w:rsid w:val="007C1124"/>
    <w:rsid w:val="007F6528"/>
    <w:rsid w:val="008467E8"/>
    <w:rsid w:val="008B489E"/>
    <w:rsid w:val="008B5FE7"/>
    <w:rsid w:val="008C3871"/>
    <w:rsid w:val="0091366C"/>
    <w:rsid w:val="00946FDA"/>
    <w:rsid w:val="009A7794"/>
    <w:rsid w:val="009E1128"/>
    <w:rsid w:val="009E1264"/>
    <w:rsid w:val="00A03907"/>
    <w:rsid w:val="00AA0210"/>
    <w:rsid w:val="00AD1221"/>
    <w:rsid w:val="00B07E98"/>
    <w:rsid w:val="00B254CE"/>
    <w:rsid w:val="00B375D8"/>
    <w:rsid w:val="00B52E59"/>
    <w:rsid w:val="00B82D9F"/>
    <w:rsid w:val="00B8393C"/>
    <w:rsid w:val="00B841EC"/>
    <w:rsid w:val="00BA00AC"/>
    <w:rsid w:val="00BD649B"/>
    <w:rsid w:val="00BF3F92"/>
    <w:rsid w:val="00C11274"/>
    <w:rsid w:val="00C35703"/>
    <w:rsid w:val="00C92587"/>
    <w:rsid w:val="00C933DB"/>
    <w:rsid w:val="00D03765"/>
    <w:rsid w:val="00D03C1F"/>
    <w:rsid w:val="00D43E4A"/>
    <w:rsid w:val="00D55C4D"/>
    <w:rsid w:val="00D873C0"/>
    <w:rsid w:val="00DE1CF2"/>
    <w:rsid w:val="00E0719C"/>
    <w:rsid w:val="00E66EC1"/>
    <w:rsid w:val="00E7630F"/>
    <w:rsid w:val="00F2738B"/>
    <w:rsid w:val="00F5747D"/>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0753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Back Office</cp:lastModifiedBy>
  <cp:revision>2</cp:revision>
  <cp:lastPrinted>2016-04-07T14:03:00Z</cp:lastPrinted>
  <dcterms:created xsi:type="dcterms:W3CDTF">2020-03-02T15:20:00Z</dcterms:created>
  <dcterms:modified xsi:type="dcterms:W3CDTF">2020-03-02T15:20:00Z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